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0312C" w14:textId="77777777" w:rsidR="00283602" w:rsidRPr="00283602" w:rsidRDefault="00283602" w:rsidP="00283602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eastAsia="Times New Roman"/>
          <w:lang w:eastAsia="ar-SA"/>
        </w:rPr>
      </w:pPr>
      <w:r>
        <w:rPr>
          <w:rFonts w:eastAsia="Times New Roman"/>
          <w:b/>
          <w:szCs w:val="24"/>
          <w:lang w:eastAsia="pl-PL"/>
        </w:rPr>
        <w:t xml:space="preserve"> </w:t>
      </w:r>
    </w:p>
    <w:p w14:paraId="2E8B451E" w14:textId="77777777" w:rsidR="00283602" w:rsidRPr="00283602" w:rsidRDefault="00283602" w:rsidP="00283602">
      <w:pPr>
        <w:spacing w:after="0" w:line="240" w:lineRule="auto"/>
        <w:ind w:firstLine="4395"/>
        <w:jc w:val="center"/>
        <w:rPr>
          <w:rFonts w:eastAsia="Times New Roman"/>
          <w:b/>
          <w:i/>
          <w:sz w:val="16"/>
          <w:lang w:eastAsia="pl-PL"/>
        </w:rPr>
      </w:pPr>
      <w:r>
        <w:rPr>
          <w:rFonts w:eastAsia="Times New Roman"/>
          <w:b/>
          <w:i/>
          <w:sz w:val="16"/>
          <w:lang w:eastAsia="pl-PL"/>
        </w:rPr>
        <w:t xml:space="preserve"> </w:t>
      </w:r>
    </w:p>
    <w:p w14:paraId="2FE76B76" w14:textId="77777777" w:rsidR="00283602" w:rsidRPr="00283602" w:rsidRDefault="00283602" w:rsidP="00283602">
      <w:pPr>
        <w:spacing w:after="0" w:line="240" w:lineRule="auto"/>
        <w:ind w:firstLine="4395"/>
        <w:jc w:val="center"/>
        <w:rPr>
          <w:rFonts w:eastAsia="Times New Roman"/>
          <w:i/>
          <w:sz w:val="16"/>
          <w:lang w:eastAsia="pl-PL"/>
        </w:rPr>
      </w:pPr>
    </w:p>
    <w:p w14:paraId="5C12665B" w14:textId="77777777" w:rsidR="00802D93" w:rsidRPr="00802D93" w:rsidRDefault="00283602" w:rsidP="00802D93">
      <w:pPr>
        <w:spacing w:after="0" w:line="240" w:lineRule="auto"/>
        <w:jc w:val="right"/>
        <w:rPr>
          <w:rFonts w:eastAsia="Times New Roman"/>
          <w:i/>
          <w:lang w:eastAsia="pl-PL"/>
        </w:rPr>
      </w:pPr>
      <w:r w:rsidRPr="00802D93">
        <w:rPr>
          <w:rFonts w:eastAsia="Times New Roman"/>
          <w:i/>
          <w:lang w:eastAsia="ar-SA"/>
        </w:rPr>
        <w:t xml:space="preserve">Załącznik nr 1 </w:t>
      </w:r>
      <w:r w:rsidR="00802D93" w:rsidRPr="00802D93">
        <w:rPr>
          <w:rFonts w:eastAsia="Times New Roman"/>
          <w:i/>
          <w:lang w:eastAsia="ar-SA"/>
        </w:rPr>
        <w:t xml:space="preserve"> </w:t>
      </w:r>
      <w:r w:rsidRPr="00802D93">
        <w:rPr>
          <w:rFonts w:eastAsia="Times New Roman"/>
          <w:i/>
          <w:lang w:eastAsia="ar-SA"/>
        </w:rPr>
        <w:t xml:space="preserve"> </w:t>
      </w:r>
    </w:p>
    <w:p w14:paraId="48ED9EC1" w14:textId="0A0B3985" w:rsidR="00283602" w:rsidRPr="00802D93" w:rsidRDefault="00802D93" w:rsidP="00802D93">
      <w:pPr>
        <w:spacing w:after="0" w:line="240" w:lineRule="auto"/>
        <w:jc w:val="right"/>
        <w:rPr>
          <w:rFonts w:eastAsia="Times New Roman"/>
          <w:i/>
          <w:lang w:eastAsia="ar-SA"/>
        </w:rPr>
      </w:pPr>
      <w:r w:rsidRPr="00802D93">
        <w:rPr>
          <w:rFonts w:eastAsia="Times New Roman"/>
          <w:i/>
          <w:lang w:eastAsia="pl-PL"/>
        </w:rPr>
        <w:t xml:space="preserve">do zapytania ofertowego </w:t>
      </w:r>
      <w:r w:rsidR="00283602" w:rsidRPr="00802D93">
        <w:rPr>
          <w:rFonts w:eastAsia="Times New Roman"/>
          <w:i/>
          <w:lang w:eastAsia="ar-SA"/>
        </w:rPr>
        <w:t>A.262.2</w:t>
      </w:r>
      <w:r w:rsidR="00B034DB">
        <w:rPr>
          <w:rFonts w:eastAsia="Times New Roman"/>
          <w:i/>
          <w:lang w:eastAsia="ar-SA"/>
        </w:rPr>
        <w:t>5</w:t>
      </w:r>
      <w:r w:rsidR="00283602" w:rsidRPr="00802D93">
        <w:rPr>
          <w:rFonts w:eastAsia="Times New Roman"/>
          <w:i/>
          <w:lang w:eastAsia="ar-SA"/>
        </w:rPr>
        <w:t>.20</w:t>
      </w:r>
      <w:r w:rsidR="00B034DB">
        <w:rPr>
          <w:rFonts w:eastAsia="Times New Roman"/>
          <w:i/>
          <w:lang w:eastAsia="ar-SA"/>
        </w:rPr>
        <w:t>5</w:t>
      </w:r>
    </w:p>
    <w:p w14:paraId="5EF028F4" w14:textId="77777777" w:rsidR="00283602" w:rsidRPr="00802D93" w:rsidRDefault="00283602" w:rsidP="00802D9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right"/>
        <w:rPr>
          <w:rFonts w:eastAsia="Times New Roman"/>
          <w:lang w:eastAsia="ar-SA"/>
        </w:rPr>
      </w:pPr>
      <w:r w:rsidRPr="00802D93">
        <w:rPr>
          <w:rFonts w:eastAsia="Times New Roman"/>
          <w:lang w:eastAsia="ar-SA"/>
        </w:rPr>
        <w:t xml:space="preserve"> </w:t>
      </w:r>
    </w:p>
    <w:p w14:paraId="3E60067C" w14:textId="77777777" w:rsidR="00283602" w:rsidRPr="00283602" w:rsidRDefault="00283602" w:rsidP="00283602">
      <w:pPr>
        <w:spacing w:line="240" w:lineRule="auto"/>
        <w:rPr>
          <w:rFonts w:eastAsia="Calibri"/>
        </w:rPr>
      </w:pPr>
    </w:p>
    <w:p w14:paraId="04E5A7D4" w14:textId="77777777" w:rsidR="00283602" w:rsidRPr="00283602" w:rsidRDefault="00283602" w:rsidP="00B034DB">
      <w:pPr>
        <w:spacing w:line="240" w:lineRule="auto"/>
        <w:rPr>
          <w:rFonts w:eastAsia="Calibri"/>
          <w:b/>
        </w:rPr>
      </w:pPr>
      <w:r w:rsidRPr="00283602">
        <w:rPr>
          <w:rFonts w:eastAsia="Calibri"/>
          <w:b/>
        </w:rPr>
        <w:t xml:space="preserve">OPIS PRZEDMIOTU ZAMÓWIENIA </w:t>
      </w:r>
    </w:p>
    <w:p w14:paraId="79642F40" w14:textId="77777777" w:rsidR="00283602" w:rsidRPr="00283602" w:rsidRDefault="00283602" w:rsidP="00283602">
      <w:pPr>
        <w:spacing w:line="240" w:lineRule="auto"/>
        <w:jc w:val="center"/>
        <w:rPr>
          <w:rFonts w:eastAsia="Calibri"/>
        </w:rPr>
      </w:pPr>
    </w:p>
    <w:p w14:paraId="1375B625" w14:textId="77777777" w:rsidR="00283602" w:rsidRPr="00283602" w:rsidRDefault="00283602" w:rsidP="0028360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>bieżąca konserwacja instalacji C.O,</w:t>
      </w:r>
    </w:p>
    <w:p w14:paraId="25D961B7" w14:textId="77777777" w:rsidR="00283602" w:rsidRPr="00283602" w:rsidRDefault="00283602" w:rsidP="0028360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>bieżąca konserwacja urządzeń wodno-kanalizacyjnych,</w:t>
      </w:r>
    </w:p>
    <w:p w14:paraId="1F866CC5" w14:textId="77777777" w:rsidR="00283602" w:rsidRPr="00283602" w:rsidRDefault="00283602" w:rsidP="0028360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>utrzymanie w sprawności urządzeń wodno- kanalizacyjnych,</w:t>
      </w:r>
    </w:p>
    <w:p w14:paraId="03077964" w14:textId="77777777" w:rsidR="00283602" w:rsidRPr="00283602" w:rsidRDefault="00283602" w:rsidP="0028360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 xml:space="preserve">obsługa dwóch kotłowni gazowych (dozór), </w:t>
      </w:r>
    </w:p>
    <w:p w14:paraId="50C8B12B" w14:textId="77777777" w:rsidR="00283602" w:rsidRPr="00283602" w:rsidRDefault="00283602" w:rsidP="0028360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>przeprowadzanie okresowych przeglądów urządzeń c.o. zgodnie z obowiązującymi przepisami oraz wystawianie protokołu z wykonania czynności związanych z przeglądem</w:t>
      </w:r>
    </w:p>
    <w:p w14:paraId="3E418F2C" w14:textId="77777777" w:rsidR="00283602" w:rsidRPr="00283602" w:rsidRDefault="00283602" w:rsidP="0028360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 xml:space="preserve">sprawdzanie i korekty ciśnienia wody w instalacji grzewczej, </w:t>
      </w:r>
    </w:p>
    <w:p w14:paraId="741E5F93" w14:textId="77777777" w:rsidR="00283602" w:rsidRPr="00283602" w:rsidRDefault="00283602" w:rsidP="0028360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>sprawdzanie pracy układu rozruchowego kotłowni,</w:t>
      </w:r>
    </w:p>
    <w:p w14:paraId="4C458D60" w14:textId="77777777" w:rsidR="00283602" w:rsidRPr="00283602" w:rsidRDefault="00283602" w:rsidP="0028360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 xml:space="preserve">czyszczenie kotłów grzewczych, </w:t>
      </w:r>
    </w:p>
    <w:p w14:paraId="234D8933" w14:textId="77777777" w:rsidR="00283602" w:rsidRPr="00283602" w:rsidRDefault="00283602" w:rsidP="00283602"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>bezzwłoczne wykonywanie napraw w przypadku awarii po zgłoszeniu przez zamawiającego</w:t>
      </w:r>
    </w:p>
    <w:p w14:paraId="70951D86" w14:textId="77777777" w:rsidR="00283602" w:rsidRPr="00283602" w:rsidRDefault="00283602" w:rsidP="0028360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720"/>
        <w:jc w:val="both"/>
        <w:rPr>
          <w:rFonts w:eastAsia="Times New Roman"/>
          <w:lang w:eastAsia="ar-SA"/>
        </w:rPr>
      </w:pPr>
      <w:r w:rsidRPr="00283602">
        <w:rPr>
          <w:rFonts w:eastAsia="Times New Roman"/>
          <w:lang w:eastAsia="ar-SA"/>
        </w:rPr>
        <w:t>(koszty materiałów wykorzystanych do ewentualnych napraw będzie ponosił zamawiający)</w:t>
      </w:r>
    </w:p>
    <w:p w14:paraId="239AA022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7DFDF4F7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12ABA5EA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5E08B0FD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0E7AAF7B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13AAC5CC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1972DADC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6642E2CA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2F035A6B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2EB07817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42FBCD31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50FBAB8A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61F0A5B2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68119253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0527733E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557CB304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2BEC81B6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2B38F41E" w14:textId="77777777" w:rsidR="00283602" w:rsidRPr="00283602" w:rsidRDefault="00283602" w:rsidP="00283602">
      <w:pPr>
        <w:tabs>
          <w:tab w:val="right" w:pos="9214"/>
        </w:tabs>
        <w:rPr>
          <w:rFonts w:eastAsia="Times New Roman"/>
          <w:lang w:eastAsia="ar-SA"/>
        </w:rPr>
      </w:pPr>
    </w:p>
    <w:p w14:paraId="42F9E3F0" w14:textId="77777777" w:rsidR="00321947" w:rsidRPr="00B32B79" w:rsidRDefault="006E1A25" w:rsidP="00283602">
      <w:pPr>
        <w:spacing w:after="0" w:line="276" w:lineRule="auto"/>
        <w:rPr>
          <w:rFonts w:eastAsia="Calibri"/>
          <w:bCs/>
          <w:sz w:val="18"/>
        </w:rPr>
      </w:pPr>
    </w:p>
    <w:sectPr w:rsidR="00321947" w:rsidRPr="00B32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7270" w14:textId="77777777" w:rsidR="006E1A25" w:rsidRDefault="006E1A25">
      <w:pPr>
        <w:spacing w:after="0" w:line="240" w:lineRule="auto"/>
      </w:pPr>
      <w:r>
        <w:separator/>
      </w:r>
    </w:p>
  </w:endnote>
  <w:endnote w:type="continuationSeparator" w:id="0">
    <w:p w14:paraId="2FBB7334" w14:textId="77777777" w:rsidR="006E1A25" w:rsidRDefault="006E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D80D" w14:textId="77777777" w:rsidR="0072042D" w:rsidRDefault="007204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E3CD" w14:textId="504D9FC1" w:rsidR="00727023" w:rsidRDefault="006E1A25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</w:p>
  <w:p w14:paraId="4CF68954" w14:textId="77777777" w:rsidR="0072042D" w:rsidRPr="00727023" w:rsidRDefault="0072042D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A0BED" w14:textId="77777777" w:rsidR="0072042D" w:rsidRDefault="007204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7DF3" w14:textId="77777777" w:rsidR="006E1A25" w:rsidRDefault="006E1A25">
      <w:pPr>
        <w:spacing w:after="0" w:line="240" w:lineRule="auto"/>
      </w:pPr>
      <w:r>
        <w:separator/>
      </w:r>
    </w:p>
  </w:footnote>
  <w:footnote w:type="continuationSeparator" w:id="0">
    <w:p w14:paraId="13BAD06D" w14:textId="77777777" w:rsidR="006E1A25" w:rsidRDefault="006E1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41FD" w14:textId="77777777" w:rsidR="0072042D" w:rsidRDefault="007204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FC13" w14:textId="77777777" w:rsidR="0072042D" w:rsidRDefault="007204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1E20" w14:textId="77777777" w:rsidR="0072042D" w:rsidRDefault="007204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E7E"/>
    <w:multiLevelType w:val="hybridMultilevel"/>
    <w:tmpl w:val="E22436DA"/>
    <w:lvl w:ilvl="0" w:tplc="969A16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E266A"/>
    <w:multiLevelType w:val="hybridMultilevel"/>
    <w:tmpl w:val="4EA810BE"/>
    <w:lvl w:ilvl="0" w:tplc="D6C6FC0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97263"/>
    <w:multiLevelType w:val="hybridMultilevel"/>
    <w:tmpl w:val="E22436DA"/>
    <w:lvl w:ilvl="0" w:tplc="969A16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3376"/>
    <w:multiLevelType w:val="hybridMultilevel"/>
    <w:tmpl w:val="025E27E8"/>
    <w:lvl w:ilvl="0" w:tplc="924017E6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50434"/>
    <w:multiLevelType w:val="hybridMultilevel"/>
    <w:tmpl w:val="F22C3478"/>
    <w:lvl w:ilvl="0" w:tplc="ED3830B6">
      <w:start w:val="1"/>
      <w:numFmt w:val="bullet"/>
      <w:lvlText w:val="−"/>
      <w:lvlJc w:val="left"/>
      <w:pPr>
        <w:ind w:left="144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36771A"/>
    <w:multiLevelType w:val="hybridMultilevel"/>
    <w:tmpl w:val="4C72285C"/>
    <w:lvl w:ilvl="0" w:tplc="E76EF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A1B19"/>
    <w:multiLevelType w:val="hybridMultilevel"/>
    <w:tmpl w:val="8E32A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B42DE"/>
    <w:multiLevelType w:val="hybridMultilevel"/>
    <w:tmpl w:val="E3E09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2232B"/>
    <w:multiLevelType w:val="hybridMultilevel"/>
    <w:tmpl w:val="465CCAEA"/>
    <w:lvl w:ilvl="0" w:tplc="FC088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B0B8C"/>
    <w:multiLevelType w:val="hybridMultilevel"/>
    <w:tmpl w:val="E2B01D00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60A60"/>
    <w:multiLevelType w:val="hybridMultilevel"/>
    <w:tmpl w:val="2C2CF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02"/>
    <w:rsid w:val="00283602"/>
    <w:rsid w:val="006E1A25"/>
    <w:rsid w:val="0072042D"/>
    <w:rsid w:val="00802D93"/>
    <w:rsid w:val="00861FBC"/>
    <w:rsid w:val="00AE08BF"/>
    <w:rsid w:val="00B034DB"/>
    <w:rsid w:val="00BA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8B35"/>
  <w15:docId w15:val="{2222AD14-8D71-4D1B-A48B-44E53B07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6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602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semiHidden/>
    <w:unhideWhenUsed/>
    <w:rsid w:val="0028360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2BA2-37DA-4A19-8177-62E98F18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15</cp:revision>
  <dcterms:created xsi:type="dcterms:W3CDTF">2024-01-29T15:08:00Z</dcterms:created>
  <dcterms:modified xsi:type="dcterms:W3CDTF">2025-12-02T09:32:00Z</dcterms:modified>
</cp:coreProperties>
</file>